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Operating effectiveness testing plan</w:t>
      </w:r>
    </w:p>
    <w:p>
      <w:r>
        <w:t>Use this plan to test whether a corrected control operates as intended. Agree the scope and success criteria before testing. Document what was tested, what was not and why. Replace the bracketed fields and remove the fictional example before issue.</w:t>
      </w:r>
    </w:p>
    <w:p>
      <w:pPr>
        <w:pStyle w:val="Heading1"/>
      </w:pPr>
      <w:r>
        <w:t>Control and test objective</w:t>
      </w:r>
    </w:p>
    <w:p>
      <w:r>
        <w:t>Identify the concern, applicable requirement or firm commitment, approved control and the behaviour the test will verify. Distinguish historic reconstruction from testing current operation.</w:t>
      </w:r>
    </w:p>
    <w:p>
      <w:pPr>
        <w:spacing w:after="180"/>
      </w:pPr>
      <w:r>
        <w:rPr>
          <w:i/>
        </w:rPr>
        <w:t>[Control reference, requirement, procedure version and test objective]</w:t>
      </w:r>
    </w:p>
    <w:p>
      <w:pPr>
        <w:pStyle w:val="Heading1"/>
      </w:pPr>
      <w:r>
        <w:t>Scope population and period</w:t>
      </w:r>
    </w:p>
    <w:p>
      <w:r>
        <w:t>Define the complete population, exclusions, test period and sample rationale. Include relevant risk strata and exceptions. Do not extrapolate sample results without a defensible basis.</w:t>
      </w:r>
    </w:p>
    <w:p>
      <w:pPr>
        <w:spacing w:after="180"/>
      </w:pPr>
      <w:r>
        <w:rPr>
          <w:i/>
        </w:rPr>
        <w:t>[Population source and date, exclusions, period, sample method and size rationale]</w:t>
      </w:r>
    </w:p>
    <w:p>
      <w:pPr>
        <w:pStyle w:val="Heading1"/>
      </w:pPr>
      <w:r>
        <w:t>Evidence and test steps</w:t>
      </w:r>
    </w:p>
    <w:p>
      <w:r>
        <w:t>List the evidence IDs and reproducible steps. Retain original timestamps, date formats and clock bases. Compare the source record with the decision and approval audit trail.</w:t>
      </w:r>
    </w:p>
    <w:p>
      <w:pPr>
        <w:spacing w:after="180"/>
      </w:pPr>
      <w:r>
        <w:rPr>
          <w:i/>
        </w:rPr>
        <w:t>[Evidence IDs, original system, record dates and time zone, test steps and expected result]</w:t>
      </w:r>
    </w:p>
    <w:p>
      <w:pPr>
        <w:pStyle w:val="Heading1"/>
      </w:pPr>
      <w:r>
        <w:t>Success criteria and exceptions</w:t>
      </w:r>
    </w:p>
    <w:p>
      <w:r>
        <w:t>State what constitutes an exception, how significance will be assessed, escalation and retest requirements. Specify the embedding period appropriate to the actual control.</w:t>
      </w:r>
    </w:p>
    <w:p>
      <w:pPr>
        <w:spacing w:after="180"/>
      </w:pPr>
      <w:r>
        <w:rPr>
          <w:i/>
        </w:rPr>
        <w:t>[Acceptance criteria, exception handling, escalation, correction and retest]</w:t>
      </w:r>
    </w:p>
    <w:p>
      <w:pPr>
        <w:pStyle w:val="Heading1"/>
      </w:pPr>
      <w:r>
        <w:t>Review and closure</w:t>
      </w:r>
    </w:p>
    <w:p>
      <w:r>
        <w:t>Identify the tester, independent reviewer where appropriate and authorised closure decision maker. Record unresolved limitations rather than treating missing evidence as a pass.</w:t>
      </w:r>
    </w:p>
    <w:p>
      <w:pPr>
        <w:spacing w:after="180"/>
      </w:pPr>
      <w:r>
        <w:rPr>
          <w:i/>
        </w:rPr>
        <w:t>[Tester, reviewer, results reference, limitations, decision maker, decision and date]</w:t>
      </w:r>
    </w:p>
    <w:p>
      <w:r>
        <w:br w:type="page"/>
      </w:r>
    </w:p>
    <w:p>
      <w:pPr>
        <w:pStyle w:val="Title"/>
      </w:pPr>
      <w:r>
        <w:t>Fictional example</w:t>
      </w:r>
    </w:p>
    <w:p>
      <w:r>
        <w:t>This scenario illustrates testing logic. It does not prescribe a universal sample size, test period or compliance threshold.</w:t>
      </w:r>
    </w:p>
    <w:p>
      <w:pPr>
        <w:pStyle w:val="Heading1"/>
      </w:pPr>
      <w:r>
        <w:t>Objective</w:t>
      </w:r>
    </w:p>
    <w:p>
      <w:r>
        <w:t>Test whether screening reviewers compare available identifiers and record a reasoned decision before the relationship progresses through the approval stage required by the firm procedure. This checks current operation. A separate register records any historic gaps and subsequent corrective checks.</w:t>
      </w:r>
    </w:p>
    <w:p>
      <w:pPr>
        <w:pStyle w:val="Heading1"/>
      </w:pPr>
      <w:r>
        <w:t>Population and period</w:t>
      </w:r>
    </w:p>
    <w:p>
      <w:r>
        <w:t>Obtain all cases that reached the relevant approval stage during the agreed period. Reconcile the export with the source system and investigate missing or duplicate identifiers. Select cases using a documented risk rationale, including potential matches and escalations. Record why the period is long enough to observe the control in use.</w:t>
      </w:r>
    </w:p>
    <w:p>
      <w:pPr>
        <w:pStyle w:val="Heading1"/>
      </w:pPr>
      <w:r>
        <w:t>Test steps</w:t>
      </w:r>
    </w:p>
    <w:p>
      <w:r>
        <w:t>For each selected case, compare the source screening result with the client or entity identifiers, decision rationale, escalation and reviewer approval. Match the records using a stable reference. Preserve system times as exported, record the clock basis and document any conversion. Check that the correct procedure version applied at the time.</w:t>
      </w:r>
    </w:p>
    <w:p>
      <w:pPr>
        <w:pStyle w:val="Heading1"/>
      </w:pPr>
      <w:r>
        <w:t>Success and exceptions</w:t>
      </w:r>
    </w:p>
    <w:p>
      <w:r>
        <w:t>An attributable result, recorded comparison, appropriate escalation and required approval must be present. Later re-screening may support current risk management but does not prove a missing historic check happened. Investigate exceptions, assess their significance and extend testing when justified. Record action owners and retest dates.</w:t>
      </w:r>
    </w:p>
    <w:p>
      <w:pPr>
        <w:pStyle w:val="Heading1"/>
      </w:pPr>
      <w:r>
        <w:t>Closure</w:t>
      </w:r>
    </w:p>
    <w:p>
      <w:r>
        <w:t>The tester records evidence and results for each case. A separate reviewer challenges material judgements and contrary evidence. The authorised decision maker closes the action only after the agreed success criteria have been demonstrated and material exceptions resolved. Record residual limitations and future monitoring responsibilities.</w:t>
      </w:r>
    </w:p>
    <w:sectPr w:rsidR="00FC693F" w:rsidRPr="0006063C" w:rsidSect="00034616">
      <w:headerReference w:type="default" r:id="rId9"/>
      <w:footerReference w:type="default" r:id="rId10"/>
      <w:pgSz w:w="11909" w:h="16834"/>
      <w:pgMar w:top="1037" w:right="1152" w:bottom="965"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1F4D3A"/>
        <w:sz w:val="18"/>
      </w:rPr>
      <w:t>MEMA  |  Practical resources  |  memaconsultants.com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20"/>
      </w:rPr>
      <w:t>MEMA CONSULTANTS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effectiveness testing plan</dc:title>
  <dc:subject>Editable regulatory response and remediation template</dc:subject>
  <dc:creator>MEMA Consultants</dc:creator>
  <cp:keywords/>
  <dc:description>generated by python-docx</dc:description>
  <cp:lastModifiedBy/>
  <cp:revision>1</cp:revision>
  <dcterms:created xsi:type="dcterms:W3CDTF">2013-12-23T23:15:00Z</dcterms:created>
  <dcterms:modified xsi:type="dcterms:W3CDTF">2013-12-23T23:15:00Z</dcterms:modified>
  <cp:category/>
</cp:coreProperties>
</file>