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Board remediation and management information pack</w:t>
      </w:r>
    </w:p>
    <w:p>
      <w:r>
        <w:t>Use this template to give the Board a clear account of corrective work, remaining risk and the decisions it needs to make. Replace the bracketed fields. The fictional example on page 2 illustrates the level of detail, not a required regulatory format.</w:t>
      </w:r>
    </w:p>
    <w:p>
      <w:pPr>
        <w:pStyle w:val="Heading1"/>
      </w:pPr>
      <w:r>
        <w:t>Reporting details</w:t>
      </w:r>
    </w:p>
    <w:p>
      <w:r>
        <w:t>Identify the reporting period, accountable executive and approval route.</w:t>
      </w:r>
    </w:p>
    <w:p>
      <w:pPr>
        <w:spacing w:after="180"/>
      </w:pPr>
      <w:r>
        <w:rPr>
          <w:i/>
        </w:rPr>
        <w:t>Firm [insert]   Reporting period [insert]   Prepared by [insert]</w:t>
        <w:br/>
        <w:t>Accountable executive [insert]   Meeting date [insert]</w:t>
      </w:r>
    </w:p>
    <w:p>
      <w:pPr>
        <w:pStyle w:val="Heading1"/>
      </w:pPr>
      <w:r>
        <w:t>Decisions required</w:t>
      </w:r>
    </w:p>
    <w:p>
      <w:r>
        <w:t>State the decision, its deadline and the consequence of delay. Distinguish a request for information from a decision requiring approval.</w:t>
      </w:r>
    </w:p>
    <w:p>
      <w:pPr>
        <w:spacing w:after="180"/>
      </w:pPr>
      <w:r>
        <w:rPr>
          <w:i/>
        </w:rPr>
        <w:t>[Decision required, proposed decision maker, date and rationale]</w:t>
      </w:r>
    </w:p>
    <w:p>
      <w:pPr>
        <w:pStyle w:val="Heading1"/>
      </w:pPr>
      <w:r>
        <w:t>Progress and remaining exposure</w:t>
      </w:r>
    </w:p>
    <w:p>
      <w:r>
        <w:t>Compare delivery with the agreed plan. Separate actions implemented from actions tested and closed. Explain overdue work, customer impact, interim controls and material changes since the last meeting.</w:t>
      </w:r>
    </w:p>
    <w:p>
      <w:pPr>
        <w:spacing w:after="180"/>
      </w:pPr>
      <w:r>
        <w:rPr>
          <w:i/>
        </w:rPr>
        <w:t>[Plan position, supported counts, overdue actions, affected population, interim controls and residual risk]</w:t>
      </w:r>
    </w:p>
    <w:p>
      <w:pPr>
        <w:pStyle w:val="Heading1"/>
      </w:pPr>
      <w:r>
        <w:t>Evidence and assurance</w:t>
      </w:r>
    </w:p>
    <w:p>
      <w:r>
        <w:t>Identify the evidence considered, tests completed, exceptions and limits. Record the evidence date and source. A revised policy alone does not demonstrate effective operation.</w:t>
      </w:r>
    </w:p>
    <w:p>
      <w:pPr>
        <w:spacing w:after="180"/>
      </w:pPr>
      <w:r>
        <w:rPr>
          <w:i/>
        </w:rPr>
        <w:t>[Evidence references, test period, population and sample rationale, result, exceptions and reviewer]</w:t>
      </w:r>
    </w:p>
    <w:p>
      <w:pPr>
        <w:pStyle w:val="Heading1"/>
      </w:pPr>
      <w:r>
        <w:t>Challenge and follow up</w:t>
      </w:r>
    </w:p>
    <w:p>
      <w:r>
        <w:t>Capture the Board questions, management answers, decisions, accountable owners and next reporting date. Identify any escalation or notification decision requiring specialist advice.</w:t>
      </w:r>
    </w:p>
    <w:p>
      <w:pPr>
        <w:spacing w:after="180"/>
      </w:pPr>
      <w:r>
        <w:rPr>
          <w:i/>
        </w:rPr>
        <w:t>[Challenge, response, decision, owner, due date and next update]</w:t>
      </w:r>
    </w:p>
    <w:p>
      <w:r>
        <w:br w:type="page"/>
      </w:r>
    </w:p>
    <w:p>
      <w:pPr>
        <w:pStyle w:val="Title"/>
      </w:pPr>
      <w:r>
        <w:t>Fictional example</w:t>
      </w:r>
    </w:p>
    <w:p>
      <w:r>
        <w:t>The following scenario is invented. Remove this page before using the template for your firm.</w:t>
      </w:r>
    </w:p>
    <w:p>
      <w:pPr>
        <w:pStyle w:val="Heading1"/>
      </w:pPr>
      <w:r>
        <w:t>Decision required</w:t>
      </w:r>
    </w:p>
    <w:p>
      <w:r>
        <w:t>The Head of Compliance seeks approval for additional reviewer capacity for the screening remediation programme. The Board must decide before the next onboarding cycle. The proposal separates the delivery team from the reviewer who will test completion.</w:t>
      </w:r>
    </w:p>
    <w:p>
      <w:pPr>
        <w:pStyle w:val="Heading1"/>
      </w:pPr>
      <w:r>
        <w:t>Progress and remaining exposure</w:t>
      </w:r>
    </w:p>
    <w:p>
      <w:r>
        <w:t>The revised screening decision form has been approved and staff training completed. Affected live relationships have been identified, but not all historic decisions have been reviewed. The overall action therefore remains in progress. The form change has been implemented but its effectiveness has not yet been tested. Current onboarding uses the revised form. The Head of Compliance monitors exceptions each week.</w:t>
      </w:r>
    </w:p>
    <w:p>
      <w:pPr>
        <w:pStyle w:val="Heading1"/>
      </w:pPr>
      <w:r>
        <w:t>Management information</w:t>
      </w:r>
    </w:p>
    <w:p>
      <w:r>
        <w:t>The next pack will show the agreed population, cases reviewed, cases awaiting a decision, escalations, overdue actions and testing exceptions. Counts will reconcile to the same controlled register. The pack will distinguish the date of the underlying check from the date evidence was retrieved or reviewed.</w:t>
      </w:r>
    </w:p>
    <w:p>
      <w:pPr>
        <w:pStyle w:val="Heading1"/>
      </w:pPr>
      <w:r>
        <w:t>Evidence and assurance</w:t>
      </w:r>
    </w:p>
    <w:p>
      <w:r>
        <w:t>Evidence includes the approved form version, training attendance, reconciled population and dated review decisions. A reviewer not responsible for the remedial decisions will test a risk-based sample over the agreed period. Closure requires recorded results, resolution of material exceptions and an authorised decision. The sample and period must be justified for the actual risk, not copied from this example.</w:t>
      </w:r>
    </w:p>
    <w:p>
      <w:pPr>
        <w:pStyle w:val="Heading1"/>
      </w:pPr>
      <w:r>
        <w:t>Board challenge and follow up</w:t>
      </w:r>
    </w:p>
    <w:p>
      <w:r>
        <w:t>The Board asks how the population was established, whether any live risks need escalation and how repeat errors will be detected. The action log records management answers and the decision on additional capacity. The next meeting will consider the effectiveness results and any remaining exceptions. Any regulatory update will follow the actual correspondence and agreed obligations.</w:t>
      </w:r>
    </w:p>
    <w:sectPr w:rsidR="00FC693F" w:rsidRPr="0006063C" w:rsidSect="00034616">
      <w:headerReference w:type="default" r:id="rId9"/>
      <w:footerReference w:type="default" r:id="rId10"/>
      <w:pgSz w:w="11909" w:h="16834"/>
      <w:pgMar w:top="1037" w:right="1152" w:bottom="965"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1F4D3A"/>
        <w:sz w:val="18"/>
      </w:rPr>
      <w:t>MEMA  |  Practical resources  |  memaconsultants.com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0000"/>
        <w:sz w:val="20"/>
      </w:rPr>
      <w:t>MEMA CONSULTANTS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remediation and management information pack</dc:title>
  <dc:subject>Editable regulatory response and remediation template</dc:subject>
  <dc:creator>MEMA Consultants</dc:creator>
  <cp:keywords/>
  <dc:description>generated by python-docx</dc:description>
  <cp:lastModifiedBy/>
  <cp:revision>1</cp:revision>
  <dcterms:created xsi:type="dcterms:W3CDTF">2013-12-23T23:15:00Z</dcterms:created>
  <dcterms:modified xsi:type="dcterms:W3CDTF">2013-12-23T23:15:00Z</dcterms:modified>
  <cp:category/>
</cp:coreProperties>
</file>